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亳州建工有限公司简介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亳州建工有限公司成立于2011年6月，是一家集建筑、市政、公路、水利、钢结构、装饰装修及环保为一体的国有建筑施工企业。为做大做强亳州建工，2011年12月，亳州市政府与安徽建工集团签订《战略合作框架协议》，双方建立战略合作关系。2012年12月，建投地产与安徽交航合资经营。2017年12月，经亳州市委市政府批准，现隶属于城建集团旗下一级子公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下设经营部、工程部、材料采购部、安全管理部、财务部、审计部（纪检监察室）、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办公室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党群工作部、法务领导小组办公室、人力资源部</w:t>
      </w:r>
      <w:r>
        <w:rPr>
          <w:rFonts w:hint="eastAsia" w:ascii="仿宋_GB2312" w:hAnsi="仿宋_GB2312" w:eastAsia="仿宋_GB2312" w:cs="仿宋_GB2312"/>
          <w:sz w:val="32"/>
          <w:szCs w:val="32"/>
        </w:rPr>
        <w:t>，拥有全资子公司亳州建工劳务有限公司、亳州青创再生资源有限公司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参股子公司亳州芜湖建设开发有限公司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亳州交航市政建设管理有限公司、</w:t>
      </w:r>
      <w:r>
        <w:rPr>
          <w:rFonts w:hint="eastAsia" w:ascii="仿宋_GB2312" w:hAnsi="仿宋_GB2312" w:eastAsia="仿宋_GB2312" w:cs="仿宋_GB2312"/>
          <w:sz w:val="32"/>
          <w:szCs w:val="32"/>
        </w:rPr>
        <w:t>安徽汇金天下商贸有限公司。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640" w:firstLineChars="200"/>
        <w:jc w:val="left"/>
        <w:textAlignment w:val="auto"/>
      </w:pPr>
      <w:r>
        <w:rPr>
          <w:rFonts w:hint="eastAsia" w:ascii="仿宋" w:hAnsi="仿宋" w:eastAsia="仿宋"/>
          <w:sz w:val="32"/>
          <w:szCs w:val="32"/>
          <w:lang w:eastAsia="zh-CN"/>
        </w:rPr>
        <w:t>目前，公司</w:t>
      </w:r>
      <w:r>
        <w:rPr>
          <w:rFonts w:hint="eastAsia" w:ascii="仿宋" w:hAnsi="仿宋" w:eastAsia="仿宋"/>
          <w:sz w:val="32"/>
          <w:szCs w:val="32"/>
        </w:rPr>
        <w:t>已取得建筑工程施工总承包壹级、装饰装修壹级、市政公用工程施工总承包贰级、</w:t>
      </w:r>
      <w:r>
        <w:fldChar w:fldCharType="begin"/>
      </w:r>
      <w:r>
        <w:instrText xml:space="preserve"> HYPERLINK "http://www.so.com/link?m=aUfXOu+K2iMCLwLN4y26Za3zl1zf1jbSXuhoq7TlvuLnsgybJD+zuVk8OiY6v8AKNe/WUorBlrFn62OKDd+W7kksusmgsYs++udsWsVcDcYp+kLTF2dpqeAsT4mEP4jYzN6xHAAzbu5ekUoyZjUgZsa7xCULemqR33LkTYMhz14sMQ5s22iyHKlUC3PI=" \t "https://www.so.com/_blank" </w:instrText>
      </w:r>
      <w:r>
        <w:fldChar w:fldCharType="separate"/>
      </w:r>
      <w:r>
        <w:rPr>
          <w:rFonts w:hint="eastAsia" w:ascii="仿宋" w:hAnsi="仿宋" w:eastAsia="仿宋"/>
          <w:sz w:val="32"/>
          <w:szCs w:val="32"/>
        </w:rPr>
        <w:t>钢结构工程专业承包</w:t>
      </w:r>
      <w:r>
        <w:rPr>
          <w:rFonts w:hint="eastAsia" w:ascii="仿宋" w:hAnsi="仿宋" w:eastAsia="仿宋"/>
          <w:sz w:val="32"/>
          <w:szCs w:val="32"/>
        </w:rPr>
        <w:fldChar w:fldCharType="end"/>
      </w:r>
      <w:r>
        <w:rPr>
          <w:rFonts w:hint="eastAsia" w:ascii="仿宋" w:hAnsi="仿宋" w:eastAsia="仿宋"/>
          <w:sz w:val="32"/>
          <w:szCs w:val="32"/>
        </w:rPr>
        <w:t>贰级、水利水电工程施工总承包三级、公路工程施工总承包三级、环保工程专业承包三级等多项资质，并通过质量、环境、职业健康安全管理体系认证，信用评分稳居全省前3%。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2D6A36"/>
    <w:rsid w:val="1B5129C2"/>
    <w:rsid w:val="2C2D6A36"/>
    <w:rsid w:val="361E5F3D"/>
    <w:rsid w:val="5373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2019-11-21T03:59:00Z</dcterms:created>
  <dc:creator>桥烨</dc:creator>
  <cp:lastModifiedBy>Administrator</cp:lastModifiedBy>
  <cp:lastPrinted>2020-05-29T00:42:00Z</cp:lastPrinted>
  <dcterms:modified xsi:type="dcterms:W3CDTF">2020-05-29T06:42:11Z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